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B9F" w:rsidRDefault="00C90B9F">
      <w:pPr>
        <w:pStyle w:val="AchievementStandardHeader"/>
        <w:rPr>
          <w:sz w:val="28"/>
        </w:rPr>
      </w:pPr>
      <w:r>
        <w:rPr>
          <w:sz w:val="28"/>
        </w:rPr>
        <w:t>Achievement Standard</w:t>
      </w:r>
    </w:p>
    <w:p w:rsidR="00C90B9F" w:rsidRDefault="00C90B9F">
      <w:pPr>
        <w:rPr>
          <w:lang w:val="en-GB"/>
        </w:rPr>
      </w:pPr>
    </w:p>
    <w:tbl>
      <w:tblPr>
        <w:tblW w:w="10173" w:type="dxa"/>
        <w:tblLayout w:type="fixed"/>
        <w:tblLook w:val="0000"/>
      </w:tblPr>
      <w:tblGrid>
        <w:gridCol w:w="1351"/>
        <w:gridCol w:w="1277"/>
        <w:gridCol w:w="1320"/>
        <w:gridCol w:w="980"/>
        <w:gridCol w:w="1390"/>
        <w:gridCol w:w="1530"/>
        <w:gridCol w:w="450"/>
        <w:gridCol w:w="1875"/>
      </w:tblGrid>
      <w:tr w:rsidR="00C90B9F">
        <w:tc>
          <w:tcPr>
            <w:tcW w:w="2628" w:type="dxa"/>
            <w:gridSpan w:val="2"/>
          </w:tcPr>
          <w:p w:rsidR="00C90B9F" w:rsidRDefault="00C90B9F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Subject Reference</w:t>
            </w:r>
          </w:p>
        </w:tc>
        <w:tc>
          <w:tcPr>
            <w:tcW w:w="7545" w:type="dxa"/>
            <w:gridSpan w:val="6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English 1.7</w:t>
            </w:r>
          </w:p>
        </w:tc>
      </w:tr>
      <w:tr w:rsidR="00C90B9F">
        <w:tc>
          <w:tcPr>
            <w:tcW w:w="2628" w:type="dxa"/>
            <w:gridSpan w:val="2"/>
          </w:tcPr>
          <w:p w:rsidR="00C90B9F" w:rsidRPr="00086ACD" w:rsidRDefault="00C90B9F">
            <w:pPr>
              <w:spacing w:after="120"/>
              <w:rPr>
                <w:lang w:val="en-GB"/>
              </w:rPr>
            </w:pPr>
            <w:r w:rsidRPr="00086ACD">
              <w:rPr>
                <w:b/>
                <w:lang w:val="en-GB"/>
              </w:rPr>
              <w:t>Title</w:t>
            </w:r>
          </w:p>
        </w:tc>
        <w:tc>
          <w:tcPr>
            <w:tcW w:w="7545" w:type="dxa"/>
            <w:gridSpan w:val="6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  <w:r w:rsidRPr="00086ACD">
              <w:rPr>
                <w:lang w:val="en-GB"/>
              </w:rPr>
              <w:t>Create a visual text</w:t>
            </w:r>
          </w:p>
        </w:tc>
      </w:tr>
      <w:tr w:rsidR="00C90B9F">
        <w:tc>
          <w:tcPr>
            <w:tcW w:w="1351" w:type="dxa"/>
          </w:tcPr>
          <w:p w:rsidR="00C90B9F" w:rsidRDefault="00C90B9F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</w:t>
            </w:r>
          </w:p>
        </w:tc>
        <w:tc>
          <w:tcPr>
            <w:tcW w:w="1277" w:type="dxa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320" w:type="dxa"/>
          </w:tcPr>
          <w:p w:rsidR="00C90B9F" w:rsidRDefault="00C90B9F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Credits</w:t>
            </w:r>
          </w:p>
        </w:tc>
        <w:tc>
          <w:tcPr>
            <w:tcW w:w="2370" w:type="dxa"/>
            <w:gridSpan w:val="2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980" w:type="dxa"/>
            <w:gridSpan w:val="2"/>
          </w:tcPr>
          <w:p w:rsidR="00C90B9F" w:rsidRDefault="00C90B9F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Assessment</w:t>
            </w:r>
          </w:p>
        </w:tc>
        <w:tc>
          <w:tcPr>
            <w:tcW w:w="1875" w:type="dxa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Internal</w:t>
            </w:r>
          </w:p>
        </w:tc>
      </w:tr>
      <w:tr w:rsidR="00C90B9F">
        <w:tc>
          <w:tcPr>
            <w:tcW w:w="1351" w:type="dxa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Subfield</w:t>
            </w:r>
          </w:p>
        </w:tc>
        <w:tc>
          <w:tcPr>
            <w:tcW w:w="8822" w:type="dxa"/>
            <w:gridSpan w:val="7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  <w:tr w:rsidR="00C90B9F">
        <w:tc>
          <w:tcPr>
            <w:tcW w:w="1351" w:type="dxa"/>
          </w:tcPr>
          <w:p w:rsidR="00C90B9F" w:rsidRDefault="00C90B9F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Domain</w:t>
            </w:r>
          </w:p>
        </w:tc>
        <w:tc>
          <w:tcPr>
            <w:tcW w:w="8822" w:type="dxa"/>
            <w:gridSpan w:val="7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English </w:t>
            </w:r>
            <w:r w:rsidR="006A687C">
              <w:rPr>
                <w:lang w:val="en-GB"/>
              </w:rPr>
              <w:t>Visual Language</w:t>
            </w:r>
          </w:p>
        </w:tc>
      </w:tr>
      <w:tr w:rsidR="00C90B9F">
        <w:tc>
          <w:tcPr>
            <w:tcW w:w="2628" w:type="dxa"/>
            <w:gridSpan w:val="2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Status</w:t>
            </w:r>
          </w:p>
        </w:tc>
        <w:tc>
          <w:tcPr>
            <w:tcW w:w="2300" w:type="dxa"/>
            <w:gridSpan w:val="2"/>
            <w:vAlign w:val="center"/>
          </w:tcPr>
          <w:p w:rsidR="00C90B9F" w:rsidRDefault="00C90B9F">
            <w:pPr>
              <w:spacing w:after="120"/>
              <w:rPr>
                <w:lang w:val="en-GB"/>
              </w:rPr>
            </w:pPr>
          </w:p>
        </w:tc>
        <w:tc>
          <w:tcPr>
            <w:tcW w:w="2920" w:type="dxa"/>
            <w:gridSpan w:val="2"/>
          </w:tcPr>
          <w:p w:rsidR="00C90B9F" w:rsidRDefault="00C90B9F">
            <w:pPr>
              <w:spacing w:after="12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Status date</w:t>
            </w:r>
          </w:p>
        </w:tc>
        <w:tc>
          <w:tcPr>
            <w:tcW w:w="2325" w:type="dxa"/>
            <w:gridSpan w:val="2"/>
          </w:tcPr>
          <w:p w:rsidR="00C90B9F" w:rsidRDefault="00C90B9F">
            <w:pPr>
              <w:spacing w:after="120"/>
              <w:rPr>
                <w:lang w:val="en-GB"/>
              </w:rPr>
            </w:pPr>
          </w:p>
        </w:tc>
      </w:tr>
      <w:tr w:rsidR="00C90B9F">
        <w:tc>
          <w:tcPr>
            <w:tcW w:w="2628" w:type="dxa"/>
            <w:gridSpan w:val="2"/>
          </w:tcPr>
          <w:p w:rsidR="00C90B9F" w:rsidRDefault="00C90B9F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Planned review date</w:t>
            </w:r>
          </w:p>
        </w:tc>
        <w:tc>
          <w:tcPr>
            <w:tcW w:w="2300" w:type="dxa"/>
            <w:gridSpan w:val="2"/>
          </w:tcPr>
          <w:p w:rsidR="00C90B9F" w:rsidRDefault="00C90B9F">
            <w:pPr>
              <w:spacing w:after="120"/>
              <w:rPr>
                <w:lang w:val="en-GB"/>
              </w:rPr>
            </w:pPr>
          </w:p>
        </w:tc>
        <w:tc>
          <w:tcPr>
            <w:tcW w:w="2920" w:type="dxa"/>
            <w:gridSpan w:val="2"/>
          </w:tcPr>
          <w:p w:rsidR="00C90B9F" w:rsidRDefault="00C90B9F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Date version published</w:t>
            </w:r>
          </w:p>
        </w:tc>
        <w:tc>
          <w:tcPr>
            <w:tcW w:w="2325" w:type="dxa"/>
            <w:gridSpan w:val="2"/>
          </w:tcPr>
          <w:p w:rsidR="00C90B9F" w:rsidRDefault="00C90B9F">
            <w:pPr>
              <w:spacing w:after="120"/>
              <w:rPr>
                <w:lang w:val="en-GB"/>
              </w:rPr>
            </w:pPr>
          </w:p>
        </w:tc>
      </w:tr>
    </w:tbl>
    <w:p w:rsidR="00C90B9F" w:rsidRDefault="00C90B9F">
      <w:pPr>
        <w:pBdr>
          <w:bottom w:val="single" w:sz="4" w:space="1" w:color="auto"/>
        </w:pBdr>
        <w:ind w:right="-1"/>
        <w:rPr>
          <w:lang w:val="en-GB"/>
        </w:rPr>
      </w:pPr>
    </w:p>
    <w:p w:rsidR="00C90B9F" w:rsidRDefault="00C90B9F" w:rsidP="00C90B9F">
      <w:pPr>
        <w:spacing w:before="0"/>
        <w:rPr>
          <w:lang w:val="en-GB"/>
        </w:rPr>
      </w:pPr>
    </w:p>
    <w:p w:rsidR="00C90B9F" w:rsidRDefault="00C90B9F" w:rsidP="00C90B9F">
      <w:pPr>
        <w:spacing w:before="0"/>
        <w:rPr>
          <w:lang w:val="en-GB"/>
        </w:rPr>
      </w:pPr>
      <w:r w:rsidRPr="00086ACD">
        <w:t xml:space="preserve">This achievement standard requires developing and </w:t>
      </w:r>
      <w:r w:rsidR="00B833BB">
        <w:t xml:space="preserve">structuring ideas in </w:t>
      </w:r>
      <w:r w:rsidRPr="00086ACD">
        <w:t xml:space="preserve">a </w:t>
      </w:r>
      <w:r w:rsidRPr="00086ACD">
        <w:rPr>
          <w:lang w:val="en-GB"/>
        </w:rPr>
        <w:t>visual</w:t>
      </w:r>
      <w:r w:rsidR="001C1E82">
        <w:rPr>
          <w:lang w:val="en-GB"/>
        </w:rPr>
        <w:t xml:space="preserve"> t</w:t>
      </w:r>
      <w:r w:rsidRPr="00086ACD">
        <w:rPr>
          <w:lang w:val="en-GB"/>
        </w:rPr>
        <w:t>ext</w:t>
      </w:r>
      <w:r>
        <w:t xml:space="preserve"> </w:t>
      </w:r>
      <w:r w:rsidR="003A0A7D">
        <w:t>using</w:t>
      </w:r>
      <w:r>
        <w:t xml:space="preserve"> language </w:t>
      </w:r>
      <w:r w:rsidR="00B833BB">
        <w:t xml:space="preserve">features </w:t>
      </w:r>
      <w:r>
        <w:t>appropriate to audience and purpose.</w:t>
      </w:r>
    </w:p>
    <w:p w:rsidR="00C90B9F" w:rsidRDefault="00C90B9F" w:rsidP="00C90B9F">
      <w:pPr>
        <w:spacing w:before="0"/>
        <w:rPr>
          <w:lang w:val="en-GB"/>
        </w:rPr>
      </w:pPr>
    </w:p>
    <w:p w:rsidR="00C90B9F" w:rsidRDefault="00C90B9F" w:rsidP="00C90B9F">
      <w:pPr>
        <w:pStyle w:val="Heading4"/>
        <w:spacing w:before="0"/>
        <w:rPr>
          <w:lang w:val="en-GB"/>
        </w:rPr>
      </w:pPr>
      <w:r>
        <w:rPr>
          <w:lang w:val="en-GB"/>
        </w:rPr>
        <w:t>Achievement Criteria</w:t>
      </w:r>
    </w:p>
    <w:p w:rsidR="00C90B9F" w:rsidRDefault="00C90B9F" w:rsidP="00C90B9F">
      <w:pPr>
        <w:keepNext/>
        <w:spacing w:before="0"/>
        <w:rPr>
          <w:lang w:val="en-GB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391"/>
        <w:gridCol w:w="3391"/>
        <w:gridCol w:w="3391"/>
      </w:tblGrid>
      <w:tr w:rsidR="00C90B9F">
        <w:trPr>
          <w:cantSplit/>
          <w:tblHeader/>
        </w:trPr>
        <w:tc>
          <w:tcPr>
            <w:tcW w:w="3391" w:type="dxa"/>
            <w:tcBorders>
              <w:bottom w:val="single" w:sz="6" w:space="0" w:color="auto"/>
            </w:tcBorders>
          </w:tcPr>
          <w:p w:rsidR="00C90B9F" w:rsidRDefault="00C90B9F" w:rsidP="00C90B9F">
            <w:pPr>
              <w:keepNext/>
              <w:spacing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Achievement</w:t>
            </w:r>
          </w:p>
        </w:tc>
        <w:tc>
          <w:tcPr>
            <w:tcW w:w="3391" w:type="dxa"/>
            <w:tcBorders>
              <w:bottom w:val="single" w:sz="6" w:space="0" w:color="auto"/>
            </w:tcBorders>
          </w:tcPr>
          <w:p w:rsidR="00C90B9F" w:rsidRDefault="00C90B9F" w:rsidP="00C90B9F">
            <w:pPr>
              <w:keepNext/>
              <w:spacing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Achievement with Merit</w:t>
            </w:r>
          </w:p>
        </w:tc>
        <w:tc>
          <w:tcPr>
            <w:tcW w:w="3391" w:type="dxa"/>
            <w:tcBorders>
              <w:bottom w:val="single" w:sz="6" w:space="0" w:color="auto"/>
            </w:tcBorders>
          </w:tcPr>
          <w:p w:rsidR="00C90B9F" w:rsidRDefault="00C90B9F" w:rsidP="00C90B9F">
            <w:pPr>
              <w:keepNext/>
              <w:spacing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Achievement with Excellence</w:t>
            </w:r>
          </w:p>
        </w:tc>
      </w:tr>
      <w:tr w:rsidR="00C90B9F" w:rsidTr="006266A4">
        <w:trPr>
          <w:cantSplit/>
        </w:trPr>
        <w:tc>
          <w:tcPr>
            <w:tcW w:w="3391" w:type="dxa"/>
            <w:tcBorders>
              <w:top w:val="single" w:sz="6" w:space="0" w:color="auto"/>
              <w:bottom w:val="nil"/>
            </w:tcBorders>
          </w:tcPr>
          <w:p w:rsidR="00C90B9F" w:rsidRPr="00FF6E1C" w:rsidRDefault="00C90B9F" w:rsidP="00B833BB">
            <w:pPr>
              <w:numPr>
                <w:ilvl w:val="0"/>
                <w:numId w:val="8"/>
              </w:num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  <w:r w:rsidRPr="00FF6E1C">
              <w:t xml:space="preserve">Develop and structure ideas in a visual </w:t>
            </w:r>
            <w:r w:rsidR="00086ACD">
              <w:t>text.</w:t>
            </w:r>
          </w:p>
        </w:tc>
        <w:tc>
          <w:tcPr>
            <w:tcW w:w="3391" w:type="dxa"/>
            <w:tcBorders>
              <w:top w:val="single" w:sz="6" w:space="0" w:color="auto"/>
              <w:left w:val="nil"/>
              <w:bottom w:val="nil"/>
            </w:tcBorders>
          </w:tcPr>
          <w:p w:rsidR="00C90B9F" w:rsidRDefault="00C90B9F" w:rsidP="00B833BB">
            <w:pPr>
              <w:numPr>
                <w:ilvl w:val="0"/>
                <w:numId w:val="8"/>
              </w:num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  <w:r w:rsidRPr="00FF6E1C">
              <w:t xml:space="preserve">Develop and structure ideas convincingly in a </w:t>
            </w:r>
            <w:r w:rsidR="0085559C">
              <w:t>visual</w:t>
            </w:r>
            <w:r>
              <w:rPr>
                <w:lang w:val="en-GB"/>
              </w:rPr>
              <w:t xml:space="preserve"> </w:t>
            </w:r>
            <w:r w:rsidRPr="00FF6E1C">
              <w:t>text.</w:t>
            </w:r>
          </w:p>
        </w:tc>
        <w:tc>
          <w:tcPr>
            <w:tcW w:w="3391" w:type="dxa"/>
            <w:tcBorders>
              <w:top w:val="single" w:sz="6" w:space="0" w:color="auto"/>
              <w:left w:val="nil"/>
              <w:bottom w:val="nil"/>
            </w:tcBorders>
          </w:tcPr>
          <w:p w:rsidR="00C90B9F" w:rsidRDefault="00C90B9F" w:rsidP="00B833BB">
            <w:pPr>
              <w:numPr>
                <w:ilvl w:val="0"/>
                <w:numId w:val="8"/>
              </w:numPr>
              <w:tabs>
                <w:tab w:val="left" w:pos="284"/>
              </w:tabs>
              <w:spacing w:after="120"/>
              <w:rPr>
                <w:rFonts w:cs="Arial"/>
                <w:lang w:val="en-GB"/>
              </w:rPr>
            </w:pPr>
            <w:r w:rsidRPr="00FF6E1C">
              <w:t>Develop and structure ideas effectively in a visual text.</w:t>
            </w:r>
          </w:p>
        </w:tc>
      </w:tr>
      <w:tr w:rsidR="00C90B9F" w:rsidTr="006266A4">
        <w:trPr>
          <w:cantSplit/>
        </w:trPr>
        <w:tc>
          <w:tcPr>
            <w:tcW w:w="3391" w:type="dxa"/>
            <w:tcBorders>
              <w:top w:val="nil"/>
              <w:bottom w:val="single" w:sz="6" w:space="0" w:color="auto"/>
            </w:tcBorders>
          </w:tcPr>
          <w:p w:rsidR="00C90B9F" w:rsidRPr="00FF6E1C" w:rsidRDefault="00C90B9F" w:rsidP="001C1E82">
            <w:pPr>
              <w:numPr>
                <w:ilvl w:val="0"/>
                <w:numId w:val="8"/>
              </w:numPr>
              <w:tabs>
                <w:tab w:val="left" w:pos="284"/>
              </w:tabs>
              <w:spacing w:after="120"/>
              <w:rPr>
                <w:rFonts w:cs="Arial"/>
              </w:rPr>
            </w:pPr>
            <w:r w:rsidRPr="00FF6E1C">
              <w:t>Use language features appropriate to purpose and audience.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6" w:space="0" w:color="auto"/>
            </w:tcBorders>
          </w:tcPr>
          <w:p w:rsidR="00C90B9F" w:rsidRDefault="00C90B9F" w:rsidP="00B833BB">
            <w:pPr>
              <w:numPr>
                <w:ilvl w:val="0"/>
                <w:numId w:val="8"/>
              </w:numPr>
              <w:tabs>
                <w:tab w:val="left" w:pos="284"/>
              </w:tabs>
              <w:spacing w:after="120"/>
              <w:rPr>
                <w:rFonts w:cs="Arial"/>
              </w:rPr>
            </w:pPr>
            <w:r w:rsidRPr="00FF6E1C">
              <w:t>Use language features appropriate to purpose and audience with control.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6" w:space="0" w:color="auto"/>
            </w:tcBorders>
          </w:tcPr>
          <w:p w:rsidR="00C90B9F" w:rsidRDefault="00C90B9F" w:rsidP="00B833BB">
            <w:pPr>
              <w:numPr>
                <w:ilvl w:val="0"/>
                <w:numId w:val="8"/>
              </w:numPr>
              <w:tabs>
                <w:tab w:val="left" w:pos="284"/>
              </w:tabs>
              <w:spacing w:after="120"/>
              <w:rPr>
                <w:rFonts w:cs="Arial"/>
              </w:rPr>
            </w:pPr>
            <w:r w:rsidRPr="00FF6E1C">
              <w:t xml:space="preserve">Use language features appropriate to purpose and audience with control </w:t>
            </w:r>
            <w:r>
              <w:rPr>
                <w:rFonts w:cs="Arial"/>
              </w:rPr>
              <w:t>to command attention.</w:t>
            </w:r>
          </w:p>
        </w:tc>
      </w:tr>
    </w:tbl>
    <w:p w:rsidR="00C90B9F" w:rsidRDefault="00C90B9F" w:rsidP="00086ACD">
      <w:pPr>
        <w:spacing w:before="0"/>
        <w:rPr>
          <w:lang w:val="en-GB"/>
        </w:rPr>
      </w:pPr>
    </w:p>
    <w:p w:rsidR="00C90B9F" w:rsidRDefault="00C90B9F" w:rsidP="00086ACD">
      <w:pPr>
        <w:keepLines/>
        <w:spacing w:before="0"/>
        <w:rPr>
          <w:b/>
          <w:lang w:val="en-GB"/>
        </w:rPr>
      </w:pPr>
      <w:r>
        <w:rPr>
          <w:b/>
          <w:lang w:val="en-GB"/>
        </w:rPr>
        <w:t>Explanatory Notes</w:t>
      </w:r>
    </w:p>
    <w:p w:rsidR="00C90B9F" w:rsidRDefault="00C90B9F" w:rsidP="00086ACD">
      <w:pPr>
        <w:keepLines/>
        <w:spacing w:before="0"/>
        <w:rPr>
          <w:lang w:val="en-GB"/>
        </w:rPr>
      </w:pPr>
    </w:p>
    <w:p w:rsidR="00C90B9F" w:rsidRPr="00AC3207" w:rsidRDefault="00C90B9F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77025">
        <w:rPr>
          <w:rFonts w:cs="Arial"/>
        </w:rPr>
        <w:t xml:space="preserve">This </w:t>
      </w:r>
      <w:r w:rsidR="0085559C">
        <w:rPr>
          <w:rFonts w:cs="Arial"/>
        </w:rPr>
        <w:t xml:space="preserve">achievement </w:t>
      </w:r>
      <w:r w:rsidRPr="00077025">
        <w:rPr>
          <w:rFonts w:cs="Arial"/>
        </w:rPr>
        <w:t xml:space="preserve">standard is derived from </w:t>
      </w:r>
      <w:r>
        <w:rPr>
          <w:rFonts w:cs="Arial"/>
        </w:rPr>
        <w:t xml:space="preserve">the Level 6 </w:t>
      </w:r>
      <w:r w:rsidRPr="00077025">
        <w:rPr>
          <w:rFonts w:cs="Arial"/>
        </w:rPr>
        <w:t>Creating Meaning strand [presenting] and related achievement objectives in the</w:t>
      </w:r>
      <w:r w:rsidRPr="00AC3207">
        <w:rPr>
          <w:rFonts w:cs="Arial"/>
        </w:rPr>
        <w:t xml:space="preserve"> English Learning Area of </w:t>
      </w:r>
      <w:r w:rsidRPr="001A3E16">
        <w:rPr>
          <w:rFonts w:cs="Arial"/>
          <w:i/>
        </w:rPr>
        <w:t>The New Zealand Curriculum,</w:t>
      </w:r>
      <w:r w:rsidRPr="008B70F1">
        <w:rPr>
          <w:rFonts w:cs="Arial"/>
        </w:rPr>
        <w:t xml:space="preserve"> </w:t>
      </w:r>
      <w:r w:rsidRPr="001A3E16">
        <w:rPr>
          <w:rFonts w:cs="Arial"/>
        </w:rPr>
        <w:t>Learning Media, Ministry of Education, 2007</w:t>
      </w:r>
      <w:r w:rsidR="0062675A">
        <w:rPr>
          <w:rFonts w:cs="Arial"/>
          <w:color w:val="000000"/>
        </w:rPr>
        <w:t xml:space="preserve">, </w:t>
      </w:r>
      <w:bookmarkStart w:id="0" w:name="OLE_LINK1"/>
      <w:bookmarkStart w:id="1" w:name="OLE_LINK2"/>
      <w:r w:rsidR="0062675A">
        <w:rPr>
          <w:rFonts w:cs="Arial"/>
        </w:rPr>
        <w:t xml:space="preserve">and is related to the material in the </w:t>
      </w:r>
      <w:r w:rsidR="0062675A" w:rsidRPr="00BF6FF8">
        <w:rPr>
          <w:rFonts w:cs="Arial"/>
          <w:i/>
        </w:rPr>
        <w:t xml:space="preserve">Teaching and Learning Guide for </w:t>
      </w:r>
      <w:r w:rsidR="0062675A">
        <w:rPr>
          <w:rFonts w:cs="Arial"/>
          <w:i/>
        </w:rPr>
        <w:t>English</w:t>
      </w:r>
      <w:r w:rsidR="0062675A">
        <w:rPr>
          <w:rFonts w:cs="Arial"/>
        </w:rPr>
        <w:t xml:space="preserve">, Ministry of Education, 2010 at </w:t>
      </w:r>
      <w:hyperlink r:id="rId7" w:history="1">
        <w:r w:rsidR="0062675A" w:rsidRPr="00B37BA9">
          <w:rPr>
            <w:rStyle w:val="Hyperlink"/>
            <w:rFonts w:cs="Arial"/>
            <w:color w:val="000000"/>
          </w:rPr>
          <w:t>http://seniorsecondary.tki.org.nz</w:t>
        </w:r>
      </w:hyperlink>
      <w:bookmarkEnd w:id="0"/>
      <w:bookmarkEnd w:id="1"/>
      <w:r w:rsidRPr="00AC3207">
        <w:rPr>
          <w:rFonts w:cs="Arial"/>
        </w:rPr>
        <w:t>.</w:t>
      </w:r>
    </w:p>
    <w:p w:rsidR="00C90B9F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rFonts w:cs="Arial"/>
        </w:rPr>
      </w:pPr>
    </w:p>
    <w:p w:rsidR="00C90B9F" w:rsidRPr="00086ACD" w:rsidRDefault="00C90B9F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86ACD">
        <w:rPr>
          <w:rFonts w:cs="Arial"/>
        </w:rPr>
        <w:t xml:space="preserve">The text must include visual and verbal components. </w:t>
      </w:r>
      <w:r w:rsidR="003A0A7D">
        <w:rPr>
          <w:rFonts w:cs="Arial"/>
        </w:rPr>
        <w:t xml:space="preserve">The text must be </w:t>
      </w:r>
      <w:r w:rsidR="001C1E82">
        <w:rPr>
          <w:rFonts w:cs="Arial"/>
        </w:rPr>
        <w:t xml:space="preserve">an </w:t>
      </w:r>
      <w:r w:rsidR="003A0A7D">
        <w:rPr>
          <w:rFonts w:cs="Arial"/>
        </w:rPr>
        <w:t>original construction</w:t>
      </w:r>
      <w:r w:rsidR="001C1E82">
        <w:rPr>
          <w:rFonts w:cs="Arial"/>
        </w:rPr>
        <w:t xml:space="preserve"> by the student</w:t>
      </w:r>
      <w:r w:rsidR="003A0A7D">
        <w:rPr>
          <w:rFonts w:cs="Arial"/>
        </w:rPr>
        <w:t xml:space="preserve">. </w:t>
      </w:r>
      <w:r w:rsidR="00C703AD">
        <w:rPr>
          <w:rFonts w:cs="Arial"/>
        </w:rPr>
        <w:t xml:space="preserve"> </w:t>
      </w:r>
      <w:r w:rsidR="003A0A7D">
        <w:rPr>
          <w:rFonts w:cs="Arial"/>
        </w:rPr>
        <w:t>The components can either be original, adapted or taken from other texts or sources.</w:t>
      </w:r>
    </w:p>
    <w:p w:rsidR="00C90B9F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rFonts w:cs="Arial"/>
        </w:rPr>
      </w:pPr>
    </w:p>
    <w:p w:rsidR="00C90B9F" w:rsidRDefault="00C90B9F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>
        <w:rPr>
          <w:rFonts w:cs="Arial"/>
        </w:rPr>
        <w:t>Visual text types at this level may include posters, graphic</w:t>
      </w:r>
      <w:r w:rsidR="00E825C2">
        <w:rPr>
          <w:rFonts w:cs="Arial"/>
        </w:rPr>
        <w:t>/illustrated</w:t>
      </w:r>
      <w:r>
        <w:rPr>
          <w:rFonts w:cs="Arial"/>
        </w:rPr>
        <w:t xml:space="preserve"> texts, visual displays, web pages, dramatic presentations, videos and other appropriate visual text types.</w:t>
      </w:r>
      <w:r w:rsidR="00C703AD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3A0A7D">
        <w:rPr>
          <w:rFonts w:cs="Arial"/>
        </w:rPr>
        <w:t>Texts are expected to be stand alone in nature rather than being a component within an oral presentation.</w:t>
      </w:r>
    </w:p>
    <w:p w:rsidR="00C90B9F" w:rsidRPr="00531B68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i/>
        </w:rPr>
      </w:pPr>
    </w:p>
    <w:p w:rsidR="00C90B9F" w:rsidRPr="000069AB" w:rsidRDefault="00C90B9F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31B5D">
        <w:rPr>
          <w:rFonts w:cs="Arial"/>
          <w:i/>
        </w:rPr>
        <w:t>Ideas</w:t>
      </w:r>
      <w:r w:rsidRPr="00031B5D">
        <w:rPr>
          <w:rFonts w:cs="Arial"/>
        </w:rPr>
        <w:t xml:space="preserve"> include </w:t>
      </w:r>
      <w:r w:rsidR="00E825C2" w:rsidRPr="00031B5D">
        <w:rPr>
          <w:rFonts w:cs="Arial"/>
        </w:rPr>
        <w:t xml:space="preserve">information, </w:t>
      </w:r>
      <w:r w:rsidRPr="00031B5D">
        <w:rPr>
          <w:rFonts w:cs="Arial"/>
        </w:rPr>
        <w:t xml:space="preserve">opinions, recounted experiences or events, observations, arguments, </w:t>
      </w:r>
      <w:r w:rsidR="00E825C2" w:rsidRPr="00031B5D">
        <w:rPr>
          <w:rFonts w:cs="Arial"/>
        </w:rPr>
        <w:t xml:space="preserve">interpretations, narrative, </w:t>
      </w:r>
      <w:r w:rsidRPr="00031B5D">
        <w:rPr>
          <w:rFonts w:cs="Arial"/>
        </w:rPr>
        <w:t xml:space="preserve">thoughts or feelings. </w:t>
      </w:r>
    </w:p>
    <w:p w:rsidR="00C90B9F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rFonts w:cs="Arial"/>
          <w:i/>
        </w:rPr>
      </w:pPr>
    </w:p>
    <w:p w:rsidR="00C90B9F" w:rsidRPr="00031B5D" w:rsidRDefault="00B833BB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31B5D">
        <w:rPr>
          <w:rFonts w:cs="Arial"/>
          <w:i/>
        </w:rPr>
        <w:t>Develop and structure ideas</w:t>
      </w:r>
      <w:r w:rsidRPr="00031B5D">
        <w:rPr>
          <w:rFonts w:cs="Arial"/>
        </w:rPr>
        <w:t xml:space="preserve"> means to build on ideas by adding details or examples</w:t>
      </w:r>
      <w:r w:rsidR="003A0A7D" w:rsidRPr="00031B5D">
        <w:rPr>
          <w:rFonts w:cs="Arial"/>
        </w:rPr>
        <w:t>, making connections between ideas</w:t>
      </w:r>
      <w:r w:rsidRPr="00031B5D">
        <w:rPr>
          <w:rFonts w:cs="Arial"/>
        </w:rPr>
        <w:t>, and working towards a planned whole</w:t>
      </w:r>
      <w:r w:rsidR="00C90B9F" w:rsidRPr="00031B5D">
        <w:rPr>
          <w:rFonts w:cs="Arial"/>
        </w:rPr>
        <w:t>.</w:t>
      </w:r>
    </w:p>
    <w:p w:rsidR="00C90B9F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rFonts w:cs="Arial"/>
          <w:i/>
        </w:rPr>
      </w:pPr>
    </w:p>
    <w:p w:rsidR="00C90B9F" w:rsidRPr="00031B5D" w:rsidRDefault="00C90B9F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31B5D">
        <w:rPr>
          <w:rFonts w:cs="Arial"/>
          <w:i/>
        </w:rPr>
        <w:t>Convincingly</w:t>
      </w:r>
      <w:r w:rsidRPr="00031B5D">
        <w:rPr>
          <w:rFonts w:cs="Arial"/>
        </w:rPr>
        <w:t xml:space="preserve"> means that the development of the ideas and structure is generally connected.</w:t>
      </w:r>
    </w:p>
    <w:p w:rsidR="00C90B9F" w:rsidRPr="0003027B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rFonts w:cs="Arial"/>
          <w:i/>
        </w:rPr>
      </w:pPr>
    </w:p>
    <w:p w:rsidR="00C90B9F" w:rsidRPr="00031B5D" w:rsidRDefault="00C90B9F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31B5D">
        <w:rPr>
          <w:rFonts w:cs="Arial"/>
          <w:i/>
        </w:rPr>
        <w:t>Effectively</w:t>
      </w:r>
      <w:r w:rsidRPr="00031B5D">
        <w:rPr>
          <w:rFonts w:cs="Arial"/>
        </w:rPr>
        <w:t xml:space="preserve"> means that the development of the ideas and structure is compelling and </w:t>
      </w:r>
      <w:r w:rsidR="001C6C93" w:rsidRPr="00031B5D">
        <w:rPr>
          <w:rFonts w:cs="Arial"/>
        </w:rPr>
        <w:t>well organised</w:t>
      </w:r>
      <w:r w:rsidRPr="00031B5D">
        <w:rPr>
          <w:rFonts w:cs="Arial"/>
        </w:rPr>
        <w:t>.</w:t>
      </w:r>
    </w:p>
    <w:p w:rsidR="00C90B9F" w:rsidRPr="0003027B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</w:pPr>
    </w:p>
    <w:p w:rsidR="00B833BB" w:rsidRPr="00031B5D" w:rsidRDefault="00C90B9F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31B5D">
        <w:rPr>
          <w:rFonts w:cs="Arial"/>
          <w:i/>
        </w:rPr>
        <w:t>Language features</w:t>
      </w:r>
      <w:r w:rsidRPr="00031B5D">
        <w:rPr>
          <w:rFonts w:cs="Arial"/>
        </w:rPr>
        <w:t xml:space="preserve"> include the use of</w:t>
      </w:r>
      <w:r w:rsidR="00B833BB" w:rsidRPr="00031B5D">
        <w:rPr>
          <w:rFonts w:cs="Arial"/>
        </w:rPr>
        <w:t>:</w:t>
      </w:r>
      <w:r w:rsidRPr="00031B5D">
        <w:rPr>
          <w:rFonts w:cs="Arial"/>
        </w:rPr>
        <w:t xml:space="preserve"> </w:t>
      </w:r>
    </w:p>
    <w:p w:rsidR="00B833BB" w:rsidRPr="00031B5D" w:rsidRDefault="00C90B9F" w:rsidP="00C703AD">
      <w:pPr>
        <w:numPr>
          <w:ilvl w:val="1"/>
          <w:numId w:val="19"/>
        </w:numPr>
        <w:tabs>
          <w:tab w:val="clear" w:pos="851"/>
          <w:tab w:val="left" w:pos="924"/>
        </w:tabs>
        <w:spacing w:before="0"/>
        <w:ind w:left="924" w:hanging="357"/>
      </w:pPr>
      <w:r w:rsidRPr="00031B5D">
        <w:t>visual (e.g</w:t>
      </w:r>
      <w:r w:rsidR="00086ACD" w:rsidRPr="00031B5D">
        <w:t>.</w:t>
      </w:r>
      <w:r w:rsidRPr="00031B5D">
        <w:t xml:space="preserve"> images, </w:t>
      </w:r>
      <w:r w:rsidR="00B833BB" w:rsidRPr="00031B5D">
        <w:t>sequence</w:t>
      </w:r>
      <w:r w:rsidRPr="00031B5D">
        <w:t>, costumes, movement)</w:t>
      </w:r>
      <w:r w:rsidR="00031B5D">
        <w:t>, and</w:t>
      </w:r>
    </w:p>
    <w:p w:rsidR="00B833BB" w:rsidRPr="00031B5D" w:rsidRDefault="00C90B9F" w:rsidP="00C703AD">
      <w:pPr>
        <w:numPr>
          <w:ilvl w:val="1"/>
          <w:numId w:val="19"/>
        </w:numPr>
        <w:tabs>
          <w:tab w:val="clear" w:pos="851"/>
          <w:tab w:val="left" w:pos="924"/>
        </w:tabs>
        <w:spacing w:before="0"/>
        <w:ind w:left="924" w:hanging="357"/>
      </w:pPr>
      <w:r w:rsidRPr="00031B5D">
        <w:t>verbal (e.g</w:t>
      </w:r>
      <w:r w:rsidR="00086ACD" w:rsidRPr="00031B5D">
        <w:t>.</w:t>
      </w:r>
      <w:r w:rsidRPr="00031B5D">
        <w:t xml:space="preserve"> dialogue, quotations)</w:t>
      </w:r>
    </w:p>
    <w:p w:rsidR="00C90B9F" w:rsidRPr="00031B5D" w:rsidRDefault="00C90B9F" w:rsidP="00C703AD">
      <w:pPr>
        <w:numPr>
          <w:ilvl w:val="1"/>
          <w:numId w:val="19"/>
        </w:numPr>
        <w:tabs>
          <w:tab w:val="clear" w:pos="851"/>
          <w:tab w:val="left" w:pos="924"/>
        </w:tabs>
        <w:spacing w:before="0"/>
        <w:ind w:left="924" w:hanging="357"/>
      </w:pPr>
      <w:proofErr w:type="gramStart"/>
      <w:r w:rsidRPr="00031B5D">
        <w:t>language</w:t>
      </w:r>
      <w:proofErr w:type="gramEnd"/>
      <w:r w:rsidRPr="00031B5D">
        <w:t xml:space="preserve"> techniques</w:t>
      </w:r>
      <w:r w:rsidR="00086ACD" w:rsidRPr="00031B5D">
        <w:t xml:space="preserve"> appropriate to the visual text.</w:t>
      </w:r>
    </w:p>
    <w:p w:rsidR="00C90B9F" w:rsidRPr="00FF6E1C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i/>
        </w:rPr>
      </w:pPr>
    </w:p>
    <w:p w:rsidR="00C90B9F" w:rsidRPr="00031B5D" w:rsidRDefault="00B833BB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31B5D">
        <w:rPr>
          <w:rFonts w:cs="Arial"/>
        </w:rPr>
        <w:t xml:space="preserve">Use language features </w:t>
      </w:r>
      <w:r w:rsidRPr="00031B5D">
        <w:rPr>
          <w:rFonts w:cs="Arial"/>
          <w:i/>
        </w:rPr>
        <w:t>with control</w:t>
      </w:r>
      <w:r w:rsidRPr="00031B5D">
        <w:rPr>
          <w:rFonts w:cs="Arial"/>
        </w:rPr>
        <w:t xml:space="preserve"> means that language features and presentation techniques are selected and linked to the intended purpose and audience</w:t>
      </w:r>
      <w:r w:rsidR="00C90B9F" w:rsidRPr="00031B5D">
        <w:rPr>
          <w:rFonts w:cs="Arial"/>
        </w:rPr>
        <w:t>.</w:t>
      </w:r>
    </w:p>
    <w:p w:rsidR="00C90B9F" w:rsidRDefault="00C90B9F" w:rsidP="0085559C">
      <w:pPr>
        <w:keepLines/>
        <w:tabs>
          <w:tab w:val="left" w:pos="567"/>
          <w:tab w:val="left" w:pos="1134"/>
          <w:tab w:val="left" w:pos="1701"/>
          <w:tab w:val="left" w:pos="2268"/>
        </w:tabs>
        <w:spacing w:before="0"/>
        <w:ind w:left="567" w:hanging="567"/>
        <w:rPr>
          <w:rFonts w:cs="Arial"/>
          <w:i/>
        </w:rPr>
      </w:pPr>
    </w:p>
    <w:p w:rsidR="00C90B9F" w:rsidRPr="00031B5D" w:rsidRDefault="00B833BB" w:rsidP="0085559C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</w:rPr>
      </w:pPr>
      <w:r w:rsidRPr="00031B5D">
        <w:rPr>
          <w:rFonts w:cs="Arial"/>
          <w:i/>
        </w:rPr>
        <w:t>Command attention</w:t>
      </w:r>
      <w:r>
        <w:rPr>
          <w:rFonts w:cs="Arial"/>
        </w:rPr>
        <w:t xml:space="preserve"> will be demonstrated through a</w:t>
      </w:r>
      <w:r w:rsidRPr="00031B5D">
        <w:rPr>
          <w:rFonts w:cs="Arial"/>
        </w:rPr>
        <w:t xml:space="preserve"> confident and sustained text.</w:t>
      </w:r>
    </w:p>
    <w:p w:rsidR="00B833BB" w:rsidRDefault="00B833BB" w:rsidP="0085559C">
      <w:pPr>
        <w:pStyle w:val="ListParagraph"/>
        <w:spacing w:before="0"/>
        <w:rPr>
          <w:rFonts w:cs="Arial"/>
        </w:rPr>
      </w:pPr>
    </w:p>
    <w:p w:rsidR="004F38C2" w:rsidRPr="00BF4183" w:rsidRDefault="004F38C2" w:rsidP="004F38C2">
      <w:pPr>
        <w:keepLines/>
        <w:numPr>
          <w:ilvl w:val="0"/>
          <w:numId w:val="17"/>
        </w:numPr>
        <w:tabs>
          <w:tab w:val="left" w:pos="1134"/>
          <w:tab w:val="left" w:pos="1701"/>
          <w:tab w:val="left" w:pos="2268"/>
        </w:tabs>
        <w:spacing w:before="0"/>
        <w:rPr>
          <w:rFonts w:cs="Arial"/>
          <w:color w:val="000000"/>
        </w:rPr>
      </w:pPr>
      <w:r w:rsidRPr="00BF4183">
        <w:rPr>
          <w:rFonts w:cs="Arial"/>
        </w:rPr>
        <w:t xml:space="preserve">Conditions of Assessment related to this achievement standard can be found at </w:t>
      </w:r>
      <w:hyperlink r:id="rId8" w:history="1">
        <w:r w:rsidRPr="00BF4183">
          <w:rPr>
            <w:rStyle w:val="Hyperlink"/>
            <w:rFonts w:cs="Arial"/>
            <w:color w:val="000000"/>
          </w:rPr>
          <w:t>www.tki.org.nz/e/community/ncea/conditions-assessment.php</w:t>
        </w:r>
      </w:hyperlink>
      <w:r w:rsidRPr="00BF4183">
        <w:rPr>
          <w:rFonts w:cs="Arial"/>
          <w:color w:val="000000"/>
        </w:rPr>
        <w:t>.</w:t>
      </w:r>
    </w:p>
    <w:p w:rsidR="00086ACD" w:rsidRPr="00C23290" w:rsidRDefault="00086ACD" w:rsidP="0085559C">
      <w:pPr>
        <w:spacing w:before="0"/>
        <w:rPr>
          <w:rFonts w:cs="Arial"/>
        </w:rPr>
      </w:pPr>
    </w:p>
    <w:p w:rsidR="00086ACD" w:rsidRPr="00C23290" w:rsidRDefault="00086ACD" w:rsidP="00086ACD">
      <w:pPr>
        <w:keepNext/>
        <w:keepLines/>
        <w:pBdr>
          <w:top w:val="single" w:sz="4" w:space="1" w:color="auto"/>
        </w:pBdr>
        <w:spacing w:before="0"/>
        <w:rPr>
          <w:rFonts w:cs="Arial"/>
        </w:rPr>
      </w:pPr>
    </w:p>
    <w:p w:rsidR="00086ACD" w:rsidRPr="00C23290" w:rsidRDefault="00086ACD" w:rsidP="00086ACD">
      <w:pPr>
        <w:keepNext/>
        <w:keepLines/>
        <w:spacing w:before="0"/>
        <w:rPr>
          <w:rFonts w:cs="Arial"/>
          <w:b/>
        </w:rPr>
      </w:pPr>
      <w:r w:rsidRPr="00C23290">
        <w:rPr>
          <w:rFonts w:cs="Arial"/>
          <w:b/>
        </w:rPr>
        <w:t>Quality Assurance</w:t>
      </w:r>
    </w:p>
    <w:p w:rsidR="00086ACD" w:rsidRPr="00C23290" w:rsidRDefault="00086ACD" w:rsidP="00086ACD">
      <w:pPr>
        <w:keepNext/>
        <w:keepLines/>
        <w:spacing w:before="0"/>
        <w:rPr>
          <w:rFonts w:cs="Arial"/>
        </w:rPr>
      </w:pPr>
    </w:p>
    <w:p w:rsidR="00086ACD" w:rsidRPr="00C23290" w:rsidRDefault="00086ACD" w:rsidP="00086ACD">
      <w:pPr>
        <w:keepNext/>
        <w:keepLines/>
        <w:numPr>
          <w:ilvl w:val="0"/>
          <w:numId w:val="3"/>
        </w:numPr>
        <w:tabs>
          <w:tab w:val="clear" w:pos="360"/>
          <w:tab w:val="left" w:pos="0"/>
          <w:tab w:val="num" w:pos="567"/>
          <w:tab w:val="left" w:pos="2552"/>
        </w:tabs>
        <w:spacing w:before="0"/>
        <w:ind w:left="567" w:hanging="567"/>
        <w:rPr>
          <w:rFonts w:cs="Arial"/>
        </w:rPr>
      </w:pPr>
      <w:r w:rsidRPr="00C23290">
        <w:rPr>
          <w:rFonts w:cs="Arial"/>
        </w:rPr>
        <w:t xml:space="preserve">Providers and Industry Training Organisations must be accredited by </w:t>
      </w:r>
      <w:r w:rsidR="0062675A">
        <w:rPr>
          <w:rFonts w:cs="Arial"/>
        </w:rPr>
        <w:t>NZQA</w:t>
      </w:r>
      <w:r w:rsidRPr="00C23290">
        <w:rPr>
          <w:rFonts w:cs="Arial"/>
        </w:rPr>
        <w:t xml:space="preserve"> before they can register credits from assessment against achievement standards.</w:t>
      </w:r>
    </w:p>
    <w:p w:rsidR="00086ACD" w:rsidRPr="00C23290" w:rsidRDefault="00086ACD" w:rsidP="00086ACD">
      <w:pPr>
        <w:keepNext/>
        <w:keepLines/>
        <w:tabs>
          <w:tab w:val="left" w:pos="0"/>
          <w:tab w:val="num" w:pos="567"/>
          <w:tab w:val="left" w:pos="2552"/>
        </w:tabs>
        <w:spacing w:before="0"/>
        <w:ind w:left="567" w:hanging="567"/>
        <w:rPr>
          <w:rFonts w:cs="Arial"/>
        </w:rPr>
      </w:pPr>
    </w:p>
    <w:p w:rsidR="00086ACD" w:rsidRPr="00C23290" w:rsidRDefault="00086ACD" w:rsidP="00086ACD">
      <w:pPr>
        <w:keepNext/>
        <w:keepLines/>
        <w:numPr>
          <w:ilvl w:val="0"/>
          <w:numId w:val="3"/>
        </w:numPr>
        <w:tabs>
          <w:tab w:val="clear" w:pos="360"/>
          <w:tab w:val="left" w:pos="0"/>
          <w:tab w:val="num" w:pos="567"/>
          <w:tab w:val="left" w:pos="2552"/>
        </w:tabs>
        <w:spacing w:before="0"/>
        <w:ind w:left="567" w:hanging="567"/>
        <w:rPr>
          <w:rFonts w:cs="Arial"/>
        </w:rPr>
      </w:pPr>
      <w:r w:rsidRPr="00C23290">
        <w:rPr>
          <w:rFonts w:cs="Arial"/>
        </w:rPr>
        <w:t>Accredited providers and Industry Training Organisations assessing against achievement standards must engage with the moderation system that applies to those achievement standards.</w:t>
      </w:r>
    </w:p>
    <w:p w:rsidR="00086ACD" w:rsidRPr="00C23290" w:rsidRDefault="00086ACD" w:rsidP="00086ACD">
      <w:pPr>
        <w:keepNext/>
        <w:keepLines/>
        <w:tabs>
          <w:tab w:val="left" w:pos="0"/>
          <w:tab w:val="left" w:pos="567"/>
          <w:tab w:val="left" w:pos="2552"/>
        </w:tabs>
        <w:spacing w:before="0"/>
        <w:ind w:left="567" w:hanging="567"/>
        <w:rPr>
          <w:rFonts w:cs="Arial"/>
        </w:rPr>
      </w:pPr>
    </w:p>
    <w:tbl>
      <w:tblPr>
        <w:tblW w:w="87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1"/>
        <w:gridCol w:w="1383"/>
      </w:tblGrid>
      <w:tr w:rsidR="00086ACD" w:rsidRPr="00C23290" w:rsidTr="00677C75"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86ACD" w:rsidRPr="00C23290" w:rsidRDefault="00086ACD" w:rsidP="00086ACD">
            <w:pPr>
              <w:keepNext/>
              <w:keepLines/>
              <w:tabs>
                <w:tab w:val="left" w:pos="567"/>
              </w:tabs>
              <w:spacing w:before="0"/>
              <w:ind w:left="567" w:hanging="567"/>
              <w:rPr>
                <w:rFonts w:cs="Arial"/>
              </w:rPr>
            </w:pPr>
            <w:r w:rsidRPr="00C23290">
              <w:rPr>
                <w:rFonts w:cs="Arial"/>
              </w:rPr>
              <w:t>Accreditation and Moderation Action Plan (AMAP) reference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086ACD" w:rsidRPr="00C23290" w:rsidRDefault="00086ACD" w:rsidP="00086ACD">
            <w:pPr>
              <w:keepNext/>
              <w:keepLines/>
              <w:tabs>
                <w:tab w:val="left" w:pos="567"/>
              </w:tabs>
              <w:spacing w:before="0"/>
              <w:ind w:left="567" w:hanging="567"/>
              <w:rPr>
                <w:rFonts w:cs="Arial"/>
              </w:rPr>
            </w:pPr>
            <w:r w:rsidRPr="00C23290">
              <w:rPr>
                <w:rFonts w:cs="Arial"/>
              </w:rPr>
              <w:t>0226</w:t>
            </w:r>
          </w:p>
        </w:tc>
      </w:tr>
    </w:tbl>
    <w:p w:rsidR="00086ACD" w:rsidRPr="00C23290" w:rsidRDefault="00086ACD" w:rsidP="00086ACD">
      <w:pPr>
        <w:keepNext/>
        <w:keepLines/>
        <w:spacing w:before="0"/>
        <w:rPr>
          <w:rFonts w:cs="Arial"/>
        </w:rPr>
      </w:pPr>
    </w:p>
    <w:p w:rsidR="00086ACD" w:rsidRPr="00C23290" w:rsidRDefault="00086ACD" w:rsidP="00086ACD">
      <w:pPr>
        <w:spacing w:before="0"/>
        <w:rPr>
          <w:rFonts w:cs="Arial"/>
        </w:rPr>
      </w:pPr>
    </w:p>
    <w:sectPr w:rsidR="00086ACD" w:rsidRPr="00C23290" w:rsidSect="00031B5D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1134" w:header="369" w:footer="36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820" w:rsidRDefault="00CB6820">
      <w:r>
        <w:separator/>
      </w:r>
    </w:p>
  </w:endnote>
  <w:endnote w:type="continuationSeparator" w:id="0">
    <w:p w:rsidR="00CB6820" w:rsidRDefault="00CB6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Mäori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A4" w:rsidRDefault="0064257A">
    <w:pPr>
      <w:pStyle w:val="Footer"/>
    </w:pPr>
    <w:r>
      <w:rPr>
        <w:noProof/>
        <w:lang w:val="en-GB" w:eastAsia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2" type="#_x0000_t136" style="position:absolute;margin-left:-56.7pt;margin-top:265.95pt;width:612pt;height:133.5pt;rotation:315;z-index:-251657728;mso-position-horizontal-relative:margin;mso-position-vertical-relative:margin" fillcolor="silver" stroked="f">
          <v:textpath style="font-family:&quot;Arial&quot;;font-size:60pt" string="DRAFT - for school&#10;planning purposes only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820" w:rsidRDefault="00CB6820">
      <w:r>
        <w:separator/>
      </w:r>
    </w:p>
  </w:footnote>
  <w:footnote w:type="continuationSeparator" w:id="0">
    <w:p w:rsidR="00CB6820" w:rsidRDefault="00CB6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9F" w:rsidRDefault="006266A4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85.3pt;height:194.1pt;rotation:315;z-index:-251658752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</v:shape>
      </w:pict>
    </w:r>
  </w:p>
  <w:p w:rsidR="00C90B9F" w:rsidRDefault="00C90B9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384"/>
      <w:gridCol w:w="2054"/>
      <w:gridCol w:w="1490"/>
      <w:gridCol w:w="3402"/>
      <w:gridCol w:w="1843"/>
    </w:tblGrid>
    <w:tr w:rsidR="00C90B9F">
      <w:tblPrEx>
        <w:tblCellMar>
          <w:top w:w="0" w:type="dxa"/>
          <w:bottom w:w="0" w:type="dxa"/>
        </w:tblCellMar>
      </w:tblPrEx>
      <w:tc>
        <w:tcPr>
          <w:tcW w:w="1384" w:type="dxa"/>
        </w:tcPr>
        <w:p w:rsidR="00C90B9F" w:rsidRDefault="00C90B9F">
          <w:pPr>
            <w:rPr>
              <w:b/>
              <w:snapToGrid w:val="0"/>
            </w:rPr>
          </w:pPr>
          <w:r>
            <w:rPr>
              <w:b/>
              <w:snapToGrid w:val="0"/>
            </w:rPr>
            <w:t>Number</w:t>
          </w:r>
        </w:p>
      </w:tc>
      <w:tc>
        <w:tcPr>
          <w:tcW w:w="2054" w:type="dxa"/>
        </w:tcPr>
        <w:p w:rsidR="00C90B9F" w:rsidRDefault="00C90B9F">
          <w:pPr>
            <w:rPr>
              <w:snapToGrid w:val="0"/>
            </w:rPr>
          </w:pPr>
        </w:p>
      </w:tc>
      <w:tc>
        <w:tcPr>
          <w:tcW w:w="1490" w:type="dxa"/>
        </w:tcPr>
        <w:p w:rsidR="00C90B9F" w:rsidRDefault="00C90B9F">
          <w:pPr>
            <w:rPr>
              <w:snapToGrid w:val="0"/>
            </w:rPr>
          </w:pPr>
          <w:r>
            <w:rPr>
              <w:b/>
              <w:snapToGrid w:val="0"/>
            </w:rPr>
            <w:t>Version</w:t>
          </w:r>
        </w:p>
      </w:tc>
      <w:tc>
        <w:tcPr>
          <w:tcW w:w="3402" w:type="dxa"/>
        </w:tcPr>
        <w:p w:rsidR="00C90B9F" w:rsidRDefault="00C90B9F">
          <w:pPr>
            <w:rPr>
              <w:snapToGrid w:val="0"/>
            </w:rPr>
          </w:pPr>
        </w:p>
      </w:tc>
      <w:tc>
        <w:tcPr>
          <w:tcW w:w="1843" w:type="dxa"/>
        </w:tcPr>
        <w:p w:rsidR="00C90B9F" w:rsidRDefault="00C90B9F">
          <w:pPr>
            <w:jc w:val="right"/>
            <w:rPr>
              <w:snapToGrid w:val="0"/>
            </w:rPr>
          </w:pPr>
          <w:r>
            <w:rPr>
              <w:b/>
              <w:snapToGrid w:val="0"/>
            </w:rPr>
            <w:t>Page</w:t>
          </w:r>
          <w:r>
            <w:rPr>
              <w:snapToGrid w:val="0"/>
            </w:rPr>
            <w:t xml:space="preserve"> 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>PAGE</w:instrText>
          </w:r>
          <w:r>
            <w:rPr>
              <w:snapToGrid w:val="0"/>
            </w:rPr>
            <w:fldChar w:fldCharType="separate"/>
          </w:r>
          <w:r w:rsidR="000670C8"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 xml:space="preserve"> of 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numpages </w:instrText>
          </w:r>
          <w:r>
            <w:rPr>
              <w:snapToGrid w:val="0"/>
            </w:rPr>
            <w:fldChar w:fldCharType="separate"/>
          </w:r>
          <w:r w:rsidR="000670C8">
            <w:rPr>
              <w:noProof/>
              <w:snapToGrid w:val="0"/>
            </w:rPr>
            <w:t>2</w:t>
          </w:r>
          <w:r>
            <w:rPr>
              <w:snapToGrid w:val="0"/>
            </w:rPr>
            <w:fldChar w:fldCharType="end"/>
          </w:r>
        </w:p>
      </w:tc>
    </w:tr>
  </w:tbl>
  <w:p w:rsidR="00C90B9F" w:rsidRDefault="00C90B9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A4" w:rsidRDefault="006266A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85.3pt;height:194.1pt;rotation:315;z-index:-251659776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3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F41440"/>
    <w:multiLevelType w:val="singleLevel"/>
    <w:tmpl w:val="B770B9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06CE41D4"/>
    <w:multiLevelType w:val="hybridMultilevel"/>
    <w:tmpl w:val="7312D3CC"/>
    <w:lvl w:ilvl="0" w:tplc="C0DE7CA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8644C"/>
    <w:multiLevelType w:val="singleLevel"/>
    <w:tmpl w:val="A13A97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A77EBA"/>
    <w:multiLevelType w:val="hybridMultilevel"/>
    <w:tmpl w:val="106A01C0"/>
    <w:lvl w:ilvl="0" w:tplc="9BEAD6AE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A92F288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00000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164652"/>
    <w:multiLevelType w:val="multilevel"/>
    <w:tmpl w:val="516AC5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6">
    <w:nsid w:val="26483FD1"/>
    <w:multiLevelType w:val="multilevel"/>
    <w:tmpl w:val="C4326D6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Symbol" w:hint="default"/>
        <w:i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4C4D35"/>
    <w:multiLevelType w:val="singleLevel"/>
    <w:tmpl w:val="A13A97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3A91B9D"/>
    <w:multiLevelType w:val="multilevel"/>
    <w:tmpl w:val="82E620D4"/>
    <w:lvl w:ilvl="0">
      <w:start w:val="1"/>
      <w:numFmt w:val="decimal"/>
      <w:lvlRestart w:val="0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91"/>
        </w:tabs>
        <w:ind w:left="1417" w:hanging="283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1854"/>
        </w:tabs>
        <w:ind w:left="1417" w:hanging="283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9">
    <w:nsid w:val="36366BA0"/>
    <w:multiLevelType w:val="hybridMultilevel"/>
    <w:tmpl w:val="2EEA4D06"/>
    <w:lvl w:ilvl="0" w:tplc="A3B2685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 w:hint="default"/>
        <w:i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104C77"/>
    <w:multiLevelType w:val="multilevel"/>
    <w:tmpl w:val="7312D3C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0006B0"/>
    <w:multiLevelType w:val="multilevel"/>
    <w:tmpl w:val="5AF03B5C"/>
    <w:lvl w:ilvl="0">
      <w:start w:val="1"/>
      <w:numFmt w:val="decimal"/>
      <w:lvlRestart w:val="0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91"/>
        </w:tabs>
        <w:ind w:left="1417" w:hanging="283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1854"/>
        </w:tabs>
        <w:ind w:left="1417" w:hanging="283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12">
    <w:nsid w:val="44EF47B4"/>
    <w:multiLevelType w:val="hybridMultilevel"/>
    <w:tmpl w:val="92684A7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45687B"/>
    <w:multiLevelType w:val="hybridMultilevel"/>
    <w:tmpl w:val="F8069CBA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2332757"/>
    <w:multiLevelType w:val="multilevel"/>
    <w:tmpl w:val="C53ABD56"/>
    <w:lvl w:ilvl="0">
      <w:start w:val="1"/>
      <w:numFmt w:val="decimal"/>
      <w:lvlRestart w:val="0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91"/>
        </w:tabs>
        <w:ind w:left="1417" w:hanging="283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1854"/>
        </w:tabs>
        <w:ind w:left="1417" w:hanging="283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15">
    <w:nsid w:val="5E471204"/>
    <w:multiLevelType w:val="hybridMultilevel"/>
    <w:tmpl w:val="AF387FCA"/>
    <w:lvl w:ilvl="0" w:tplc="CF8CB14E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8A10F3"/>
    <w:multiLevelType w:val="multilevel"/>
    <w:tmpl w:val="516AC5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17">
    <w:nsid w:val="65F703F9"/>
    <w:multiLevelType w:val="hybridMultilevel"/>
    <w:tmpl w:val="6F84A9FC"/>
    <w:lvl w:ilvl="0" w:tplc="9BEAD6AE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BB789FF2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4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607F6B"/>
    <w:multiLevelType w:val="multilevel"/>
    <w:tmpl w:val="6F84A9F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6F687C"/>
    <w:multiLevelType w:val="hybridMultilevel"/>
    <w:tmpl w:val="C4326D68"/>
    <w:lvl w:ilvl="0" w:tplc="E49A858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DAF28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Symbol" w:hint="default"/>
        <w:i/>
      </w:r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9E5C77"/>
    <w:multiLevelType w:val="hybridMultilevel"/>
    <w:tmpl w:val="EAE28044"/>
    <w:lvl w:ilvl="0" w:tplc="764251A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 w:hint="default"/>
        <w:i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651F34"/>
    <w:multiLevelType w:val="singleLevel"/>
    <w:tmpl w:val="E0886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16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7"/>
  </w:num>
  <w:num w:numId="11">
    <w:abstractNumId w:val="12"/>
  </w:num>
  <w:num w:numId="12">
    <w:abstractNumId w:val="20"/>
  </w:num>
  <w:num w:numId="13">
    <w:abstractNumId w:val="9"/>
  </w:num>
  <w:num w:numId="14">
    <w:abstractNumId w:val="13"/>
  </w:num>
  <w:num w:numId="15">
    <w:abstractNumId w:val="10"/>
  </w:num>
  <w:num w:numId="16">
    <w:abstractNumId w:val="6"/>
  </w:num>
  <w:num w:numId="17">
    <w:abstractNumId w:val="17"/>
  </w:num>
  <w:num w:numId="18">
    <w:abstractNumId w:val="18"/>
  </w:num>
  <w:num w:numId="19">
    <w:abstractNumId w:val="4"/>
  </w:num>
  <w:num w:numId="20">
    <w:abstractNumId w:val="15"/>
  </w:num>
  <w:num w:numId="21">
    <w:abstractNumId w:val="14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proofState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0053"/>
    <w:rsid w:val="00013C45"/>
    <w:rsid w:val="00031B5D"/>
    <w:rsid w:val="00056B5C"/>
    <w:rsid w:val="000670C8"/>
    <w:rsid w:val="00086ACD"/>
    <w:rsid w:val="00164A51"/>
    <w:rsid w:val="00172CDF"/>
    <w:rsid w:val="00174724"/>
    <w:rsid w:val="001C1E82"/>
    <w:rsid w:val="001C6C93"/>
    <w:rsid w:val="001F2922"/>
    <w:rsid w:val="001F55C8"/>
    <w:rsid w:val="0023693C"/>
    <w:rsid w:val="00256C08"/>
    <w:rsid w:val="00282880"/>
    <w:rsid w:val="00287163"/>
    <w:rsid w:val="002D76C6"/>
    <w:rsid w:val="002E155A"/>
    <w:rsid w:val="003A0A7D"/>
    <w:rsid w:val="00451907"/>
    <w:rsid w:val="004D0C71"/>
    <w:rsid w:val="004F38C2"/>
    <w:rsid w:val="005860CA"/>
    <w:rsid w:val="005C76AF"/>
    <w:rsid w:val="005D159B"/>
    <w:rsid w:val="00600F5F"/>
    <w:rsid w:val="006266A4"/>
    <w:rsid w:val="0062675A"/>
    <w:rsid w:val="00636180"/>
    <w:rsid w:val="0064257A"/>
    <w:rsid w:val="00677C75"/>
    <w:rsid w:val="006A687C"/>
    <w:rsid w:val="006D31F2"/>
    <w:rsid w:val="00837832"/>
    <w:rsid w:val="0085559C"/>
    <w:rsid w:val="00924F31"/>
    <w:rsid w:val="00A07DAD"/>
    <w:rsid w:val="00A1265E"/>
    <w:rsid w:val="00A1787B"/>
    <w:rsid w:val="00A805B7"/>
    <w:rsid w:val="00AA32D8"/>
    <w:rsid w:val="00B564EE"/>
    <w:rsid w:val="00B833BB"/>
    <w:rsid w:val="00B86E97"/>
    <w:rsid w:val="00B87B58"/>
    <w:rsid w:val="00BA3E15"/>
    <w:rsid w:val="00C703AD"/>
    <w:rsid w:val="00C90B9F"/>
    <w:rsid w:val="00CA4EFA"/>
    <w:rsid w:val="00CB6820"/>
    <w:rsid w:val="00CC055F"/>
    <w:rsid w:val="00CE7CE2"/>
    <w:rsid w:val="00CF274D"/>
    <w:rsid w:val="00D83128"/>
    <w:rsid w:val="00DA54F3"/>
    <w:rsid w:val="00DE3ED6"/>
    <w:rsid w:val="00DE7F81"/>
    <w:rsid w:val="00E434DA"/>
    <w:rsid w:val="00E825C2"/>
    <w:rsid w:val="00EA1E82"/>
    <w:rsid w:val="00EF2FCC"/>
    <w:rsid w:val="00F14DFF"/>
    <w:rsid w:val="00F24F8F"/>
    <w:rsid w:val="00F5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Mäori" w:hAnsi="Arial Mäori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qFormat/>
    <w:pPr>
      <w:keepNext/>
      <w:ind w:right="-1"/>
      <w:outlineLvl w:val="2"/>
    </w:pPr>
    <w:rPr>
      <w:rFonts w:ascii="Arial Mäori" w:hAnsi="Arial Mäori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</w:pBdr>
      <w:spacing w:before="0"/>
      <w:outlineLvl w:val="4"/>
    </w:pPr>
    <w:rPr>
      <w:b/>
      <w:lang w:val="en-GB"/>
    </w:rPr>
  </w:style>
  <w:style w:type="paragraph" w:styleId="Heading6">
    <w:name w:val="heading 6"/>
    <w:basedOn w:val="Normal"/>
    <w:next w:val="Normal"/>
    <w:qFormat/>
    <w:pPr>
      <w:keepNext/>
      <w:spacing w:before="0"/>
      <w:outlineLvl w:val="5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909D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33BB"/>
    <w:pPr>
      <w:ind w:left="720"/>
    </w:pPr>
  </w:style>
  <w:style w:type="paragraph" w:customStyle="1" w:styleId="AchievementStandardHeader">
    <w:name w:val="Achievement Standard Header"/>
    <w:basedOn w:val="Normal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i.org.nz/e/community/ncea/conditions-assessment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niorsecondary.tki.org.n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6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L1</vt:lpstr>
    </vt:vector>
  </TitlesOfParts>
  <Manager/>
  <Company/>
  <LinksUpToDate>false</LinksUpToDate>
  <CharactersWithSpaces>3342</CharactersWithSpaces>
  <SharedDoc>false</SharedDoc>
  <HyperlinkBase/>
  <HLinks>
    <vt:vector size="12" baseType="variant">
      <vt:variant>
        <vt:i4>6226014</vt:i4>
      </vt:variant>
      <vt:variant>
        <vt:i4>3</vt:i4>
      </vt:variant>
      <vt:variant>
        <vt:i4>0</vt:i4>
      </vt:variant>
      <vt:variant>
        <vt:i4>5</vt:i4>
      </vt:variant>
      <vt:variant>
        <vt:lpwstr>http://www.tki.org.nz/e/community/ncea/conditions-assessment.php</vt:lpwstr>
      </vt:variant>
      <vt:variant>
        <vt:lpwstr/>
      </vt:variant>
      <vt:variant>
        <vt:i4>7012390</vt:i4>
      </vt:variant>
      <vt:variant>
        <vt:i4>0</vt:i4>
      </vt:variant>
      <vt:variant>
        <vt:i4>0</vt:i4>
      </vt:variant>
      <vt:variant>
        <vt:i4>5</vt:i4>
      </vt:variant>
      <vt:variant>
        <vt:lpwstr>http://seniorsecondary.tki.org.nz/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L1</dc:title>
  <dc:subject>English 1.7</dc:subject>
  <dc:creator>Ministry of Education</dc:creator>
  <cp:keywords/>
  <dc:description/>
  <cp:lastModifiedBy>k.white</cp:lastModifiedBy>
  <cp:revision>2</cp:revision>
  <cp:lastPrinted>2009-05-14T23:15:00Z</cp:lastPrinted>
  <dcterms:created xsi:type="dcterms:W3CDTF">2010-06-19T23:02:00Z</dcterms:created>
  <dcterms:modified xsi:type="dcterms:W3CDTF">2010-06-19T23:02:00Z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Type">
    <vt:lpwstr>AchNonMathReg</vt:lpwstr>
  </property>
  <property fmtid="{D5CDD505-2E9C-101B-9397-08002B2CF9AE}" pid="3" name="_TemplateVersion">
    <vt:i4>1</vt:i4>
  </property>
  <property fmtid="{D5CDD505-2E9C-101B-9397-08002B2CF9AE}" pid="4" name="_TemplateLanguage">
    <vt:lpwstr>English</vt:lpwstr>
  </property>
</Properties>
</file>